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FB" w:rsidRPr="009B06FB" w:rsidRDefault="009B06FB" w:rsidP="009B06FB">
      <w:pPr>
        <w:pBdr>
          <w:bottom w:val="single" w:sz="6" w:space="19" w:color="D1181A"/>
        </w:pBd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06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Упрощен порядок заключения контрактов по </w:t>
      </w:r>
      <w:proofErr w:type="spellStart"/>
      <w:r w:rsidRPr="009B06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гособоронзаказу</w:t>
      </w:r>
      <w:proofErr w:type="spellEnd"/>
      <w:r w:rsidRPr="009B06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 единственным поставщиком</w:t>
      </w:r>
    </w:p>
    <w:p w:rsidR="009B06FB" w:rsidRP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FB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распоряжением от 12 мая 2020 года № 1256-р упростило регламент заключения контрактов по </w:t>
      </w:r>
      <w:proofErr w:type="spellStart"/>
      <w:r w:rsidRPr="009B06FB">
        <w:rPr>
          <w:rFonts w:ascii="Times New Roman" w:hAnsi="Times New Roman" w:cs="Times New Roman"/>
          <w:sz w:val="24"/>
          <w:szCs w:val="24"/>
        </w:rPr>
        <w:t>гособоронзаказу</w:t>
      </w:r>
      <w:proofErr w:type="spellEnd"/>
      <w:r w:rsidRPr="009B06FB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в 2020 году в рамках Федерального закона «О контрактной системе в сфере закупок товаров, работ, услуг для обеспечения государственных и муниципальных нужд».</w:t>
      </w:r>
    </w:p>
    <w:p w:rsidR="009B06FB" w:rsidRP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FB">
        <w:rPr>
          <w:rFonts w:ascii="Times New Roman" w:hAnsi="Times New Roman" w:cs="Times New Roman"/>
          <w:sz w:val="24"/>
          <w:szCs w:val="24"/>
        </w:rPr>
        <w:t>Раздел VII Положения о государственном регулировании цен на продукцию, поставляемую по государственному оборонному заказу, утвержденное постановлением Правительства Российской Федерации от 2 декабря 2017 года № 1465, содержит порядок определения цены государственного контракта, заключаемого с единственным поставщиком на поставку продукции по цене, подлежащей регистрации.</w:t>
      </w:r>
    </w:p>
    <w:p w:rsidR="009B06FB" w:rsidRP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FB">
        <w:rPr>
          <w:rFonts w:ascii="Times New Roman" w:hAnsi="Times New Roman" w:cs="Times New Roman"/>
          <w:sz w:val="24"/>
          <w:szCs w:val="24"/>
        </w:rPr>
        <w:t xml:space="preserve">Так, согласно пункту 115 данного раздела Положения, регистрации в Федеральной антимонопольной службе подлежат цены </w:t>
      </w:r>
      <w:proofErr w:type="spellStart"/>
      <w:r w:rsidRPr="009B06FB">
        <w:rPr>
          <w:rFonts w:ascii="Times New Roman" w:hAnsi="Times New Roman" w:cs="Times New Roman"/>
          <w:sz w:val="24"/>
          <w:szCs w:val="24"/>
        </w:rPr>
        <w:t>натовары</w:t>
      </w:r>
      <w:proofErr w:type="spellEnd"/>
      <w:r w:rsidRPr="009B06FB">
        <w:rPr>
          <w:rFonts w:ascii="Times New Roman" w:hAnsi="Times New Roman" w:cs="Times New Roman"/>
          <w:sz w:val="24"/>
          <w:szCs w:val="24"/>
        </w:rPr>
        <w:t>, включенные в перечни продукции по ГОЗ и поставляемые единственными поставщиками, которые не имеют аналогов и производство которых осуществляется единственными производителями, а также на товары, поставляемые по государственному оборонному заказу поставщиками, включенными в реестр единственных поставщиков.</w:t>
      </w:r>
    </w:p>
    <w:p w:rsidR="009B06FB" w:rsidRP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FB">
        <w:rPr>
          <w:rFonts w:ascii="Times New Roman" w:hAnsi="Times New Roman" w:cs="Times New Roman"/>
          <w:sz w:val="24"/>
          <w:szCs w:val="24"/>
        </w:rPr>
        <w:t>При этом пункт 116 устанавливает случаи, в которых цены на указанные выше товары не подлежат обязательной регистрации в ФАС России. В частности, согласно подпункту «б», цены не подлежат регистрации в антимонопольном органе, «если государственным контрактом в отношении единицы товара установлена ориентировочная (уточняемая) цена либо цена, возмещающая издержки, и при переводе этих видов цен в фиксированную цену цена единицы товара не превышает установленное государственным контрактом значение ориентировочной (уточняемой) цены или цены, возмещающей издержки».</w:t>
      </w:r>
    </w:p>
    <w:p w:rsidR="009B06FB" w:rsidRP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FB">
        <w:rPr>
          <w:rFonts w:ascii="Times New Roman" w:hAnsi="Times New Roman" w:cs="Times New Roman"/>
          <w:sz w:val="24"/>
          <w:szCs w:val="24"/>
        </w:rPr>
        <w:t>В 2020 году распоряжением Правительства Российской Федерации от 12 мая 2020 года № 1256-р уточнен порядок ценообразования при заключении в 2020 году государственного контракта по оборонному заказу с единственным поставщиком.</w:t>
      </w:r>
    </w:p>
    <w:p w:rsidR="009B06FB" w:rsidRP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FB">
        <w:rPr>
          <w:rFonts w:ascii="Times New Roman" w:hAnsi="Times New Roman" w:cs="Times New Roman"/>
          <w:sz w:val="24"/>
          <w:szCs w:val="24"/>
        </w:rPr>
        <w:t xml:space="preserve">Так, до конца 2020 года заключение государственного контракта по </w:t>
      </w:r>
      <w:proofErr w:type="spellStart"/>
      <w:r w:rsidRPr="009B06FB">
        <w:rPr>
          <w:rFonts w:ascii="Times New Roman" w:hAnsi="Times New Roman" w:cs="Times New Roman"/>
          <w:sz w:val="24"/>
          <w:szCs w:val="24"/>
        </w:rPr>
        <w:t>гособоронзаказу</w:t>
      </w:r>
      <w:proofErr w:type="spellEnd"/>
      <w:r w:rsidRPr="009B06FB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на поставку продукции по цене, подлежащей регистрации, может осуществляться по ориентировочной (уточняемой) цене без регистрации в ФАС России, по решению государственного заказчика.</w:t>
      </w:r>
    </w:p>
    <w:p w:rsidR="009B06FB" w:rsidRP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FB">
        <w:rPr>
          <w:rFonts w:ascii="Times New Roman" w:hAnsi="Times New Roman" w:cs="Times New Roman"/>
          <w:sz w:val="24"/>
          <w:szCs w:val="24"/>
        </w:rPr>
        <w:t>Это возможно в том случае, если ориентировочная (уточняемая) цена не будет превышать показатели государственного оборонного заказа.</w:t>
      </w:r>
    </w:p>
    <w:p w:rsid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FB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России до конца 2020 года вводит временный порядок заключения </w:t>
      </w:r>
      <w:proofErr w:type="spellStart"/>
      <w:r w:rsidRPr="009B06FB">
        <w:rPr>
          <w:rFonts w:ascii="Times New Roman" w:hAnsi="Times New Roman" w:cs="Times New Roman"/>
          <w:sz w:val="24"/>
          <w:szCs w:val="24"/>
        </w:rPr>
        <w:t>госконтракта</w:t>
      </w:r>
      <w:proofErr w:type="spellEnd"/>
      <w:r w:rsidRPr="009B06FB">
        <w:rPr>
          <w:rFonts w:ascii="Times New Roman" w:hAnsi="Times New Roman" w:cs="Times New Roman"/>
          <w:sz w:val="24"/>
          <w:szCs w:val="24"/>
        </w:rPr>
        <w:t xml:space="preserve"> по государственному оборонному заказу, облегчающий работу предприятиям и государственным заказчикам в условиях действующих ограничений, обусловленных ухудшением эпидемиологической ситуации в связи с распространением новой коронавирусной инфекции.</w:t>
      </w:r>
    </w:p>
    <w:p w:rsid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6FB" w:rsidRPr="00EC63EC" w:rsidRDefault="009B06FB" w:rsidP="009B06F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9B06FB" w:rsidRPr="00B9756E" w:rsidRDefault="009B06FB" w:rsidP="009B06F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9B06FB" w:rsidRPr="009B06FB" w:rsidRDefault="009B06FB" w:rsidP="009B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823" w:rsidRDefault="00744823"/>
    <w:sectPr w:rsidR="00744823" w:rsidSect="009B06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C"/>
    <w:rsid w:val="00744823"/>
    <w:rsid w:val="009B06FB"/>
    <w:rsid w:val="00B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D6F9"/>
  <w15:chartTrackingRefBased/>
  <w15:docId w15:val="{E3AD93F1-D1F3-4554-B67E-A05950A1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0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2020-06-23T09:52:00Z</dcterms:created>
  <dcterms:modified xsi:type="dcterms:W3CDTF">2020-06-23T09:53:00Z</dcterms:modified>
</cp:coreProperties>
</file>