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32" w:rsidRPr="00D80732" w:rsidRDefault="00D80732" w:rsidP="00D80732">
      <w:pPr>
        <w:pBdr>
          <w:bottom w:val="single" w:sz="6" w:space="19" w:color="D1181A"/>
        </w:pBdr>
        <w:spacing w:after="22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807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Вступают в силу изменения, касающиеся лицензионных требований при осуществлении юридическими лицами и индивидуальными предпринимателями медицинской деятельности</w:t>
      </w:r>
    </w:p>
    <w:p w:rsidR="00D80732" w:rsidRPr="00D80732" w:rsidRDefault="00D80732" w:rsidP="00D807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32">
        <w:rPr>
          <w:rFonts w:ascii="Times New Roman" w:hAnsi="Times New Roman" w:cs="Times New Roman"/>
          <w:sz w:val="28"/>
          <w:szCs w:val="28"/>
        </w:rPr>
        <w:t>С 1 июля 2020 года вступают в силу изменения лицензионных требований при осуществлении юридическими лицами и индивидуальными предпринимателями медицинской деятельности.</w:t>
      </w:r>
    </w:p>
    <w:p w:rsidR="00D80732" w:rsidRPr="00D80732" w:rsidRDefault="00D80732" w:rsidP="00D807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32">
        <w:rPr>
          <w:rFonts w:ascii="Times New Roman" w:hAnsi="Times New Roman" w:cs="Times New Roman"/>
          <w:sz w:val="28"/>
          <w:szCs w:val="28"/>
        </w:rPr>
        <w:t>Постановлением Правительства Российской Федерации от 15 мая 2020 года № 688 «О внесении изменения в пункт 5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D80732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D80732">
        <w:rPr>
          <w:rFonts w:ascii="Times New Roman" w:hAnsi="Times New Roman" w:cs="Times New Roman"/>
          <w:sz w:val="28"/>
          <w:szCs w:val="28"/>
        </w:rPr>
        <w:t>»)» внесены изменения в пункт 5 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D80732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D80732">
        <w:rPr>
          <w:rFonts w:ascii="Times New Roman" w:hAnsi="Times New Roman" w:cs="Times New Roman"/>
          <w:sz w:val="28"/>
          <w:szCs w:val="28"/>
        </w:rPr>
        <w:t>»), утвержденного постановлением Правительства Российской Федерации от 16 апреля 2012 года № 291.</w:t>
      </w:r>
    </w:p>
    <w:p w:rsidR="00D80732" w:rsidRDefault="00D80732" w:rsidP="00D807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32">
        <w:rPr>
          <w:rFonts w:ascii="Times New Roman" w:hAnsi="Times New Roman" w:cs="Times New Roman"/>
          <w:sz w:val="28"/>
          <w:szCs w:val="28"/>
        </w:rPr>
        <w:t>Так, лицензионные требования, предъявляемые к медицинским организациям при осуществлении ими медицинской деятельности, дополнены требованием по соблюдению части 7 статьи 67 Федерального закона от 12 апреля 2010 года № 61-ФЗ «Об обращении лекарственных средств»: юридические лица и индивидуальные предприниматели, осуществляющие производство, хранение, ввоз в Российскую Федерацию, отпуск, реализацию, передачу, применение и уничтожение лекарственных препаратов для медицинского применения, обеспечивают в порядке и в составе, которые установлены Правительством Российской Федерации с учетом вида осуществляемой ими деятельности,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применения.</w:t>
      </w:r>
    </w:p>
    <w:p w:rsidR="00D80732" w:rsidRDefault="00D80732" w:rsidP="00D807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732" w:rsidRPr="00EC63EC" w:rsidRDefault="00D80732" w:rsidP="00D8073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EC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p w:rsidR="00D80732" w:rsidRPr="00291313" w:rsidRDefault="00D80732" w:rsidP="00D80732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</w:p>
    <w:p w:rsidR="00D80732" w:rsidRPr="00D80732" w:rsidRDefault="00D80732" w:rsidP="00D807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77FB" w:rsidRPr="00D80732" w:rsidRDefault="000A77FB" w:rsidP="00D807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77FB" w:rsidRPr="00D80732" w:rsidSect="00D807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C2"/>
    <w:rsid w:val="000A77FB"/>
    <w:rsid w:val="004859C2"/>
    <w:rsid w:val="00D8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4617"/>
  <w15:chartTrackingRefBased/>
  <w15:docId w15:val="{60A73AF4-CD88-41BA-8BB8-DFA65858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0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7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0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2</cp:revision>
  <dcterms:created xsi:type="dcterms:W3CDTF">2020-06-23T09:54:00Z</dcterms:created>
  <dcterms:modified xsi:type="dcterms:W3CDTF">2020-06-23T09:55:00Z</dcterms:modified>
</cp:coreProperties>
</file>